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DD45E3" w14:textId="77777777" w:rsidR="00C917BC" w:rsidRDefault="00000000">
      <w:pPr>
        <w:widowControl w:val="0"/>
        <w:pBdr>
          <w:top w:val="nil"/>
          <w:left w:val="nil"/>
          <w:bottom w:val="nil"/>
          <w:right w:val="nil"/>
          <w:between w:val="nil"/>
        </w:pBdr>
        <w:tabs>
          <w:tab w:val="center" w:pos="4536"/>
          <w:tab w:val="right" w:pos="8280"/>
          <w:tab w:val="right" w:pos="9781"/>
        </w:tabs>
        <w:ind w:right="-58"/>
        <w:jc w:val="both"/>
        <w:rPr>
          <w:b/>
        </w:rPr>
      </w:pPr>
      <w:r>
        <w:rPr>
          <w:b/>
          <w:color w:val="000000"/>
        </w:rPr>
        <w:t>3GPP TSG RAN Meeting #10</w:t>
      </w:r>
      <w:r>
        <w:rPr>
          <w:b/>
        </w:rPr>
        <w:t>5</w:t>
      </w:r>
      <w:r>
        <w:rPr>
          <w:b/>
          <w:color w:val="000000"/>
        </w:rPr>
        <w:tab/>
      </w:r>
      <w:r>
        <w:rPr>
          <w:b/>
          <w:color w:val="000000"/>
        </w:rPr>
        <w:tab/>
        <w:t xml:space="preserve">                                                                    </w:t>
      </w:r>
      <w:r>
        <w:rPr>
          <w:b/>
        </w:rPr>
        <w:t xml:space="preserve">  RP-242223</w:t>
      </w:r>
    </w:p>
    <w:p w14:paraId="2CCF033C" w14:textId="77777777" w:rsidR="00C917BC" w:rsidRDefault="00000000">
      <w:pPr>
        <w:widowControl w:val="0"/>
        <w:pBdr>
          <w:top w:val="nil"/>
          <w:left w:val="nil"/>
          <w:bottom w:val="nil"/>
          <w:right w:val="nil"/>
          <w:between w:val="nil"/>
        </w:pBdr>
        <w:tabs>
          <w:tab w:val="center" w:pos="4536"/>
          <w:tab w:val="right" w:pos="8280"/>
          <w:tab w:val="right" w:pos="9781"/>
        </w:tabs>
        <w:ind w:right="-58"/>
        <w:jc w:val="both"/>
        <w:rPr>
          <w:b/>
        </w:rPr>
      </w:pPr>
      <w:r>
        <w:rPr>
          <w:b/>
        </w:rPr>
        <w:t>Melbourne, Australia, September 9-12, 2024</w:t>
      </w:r>
    </w:p>
    <w:p w14:paraId="1CBBF2AF" w14:textId="77777777" w:rsidR="00C917BC" w:rsidRDefault="00C917BC">
      <w:pPr>
        <w:spacing w:line="276" w:lineRule="auto"/>
        <w:rPr>
          <w:b/>
        </w:rPr>
      </w:pPr>
    </w:p>
    <w:p w14:paraId="7159EDE7" w14:textId="77777777" w:rsidR="00C917BC" w:rsidRDefault="00000000">
      <w:pPr>
        <w:spacing w:line="276" w:lineRule="auto"/>
        <w:rPr>
          <w:b/>
        </w:rPr>
      </w:pPr>
      <w:r>
        <w:rPr>
          <w:b/>
        </w:rPr>
        <w:t xml:space="preserve">Agenda item:    </w:t>
      </w:r>
      <w:r>
        <w:rPr>
          <w:b/>
        </w:rPr>
        <w:tab/>
        <w:t>9.3.2.3</w:t>
      </w:r>
    </w:p>
    <w:p w14:paraId="220897F4" w14:textId="77777777" w:rsidR="00C917BC" w:rsidRDefault="00000000">
      <w:pPr>
        <w:spacing w:line="276" w:lineRule="auto"/>
        <w:rPr>
          <w:b/>
        </w:rPr>
      </w:pPr>
      <w:r>
        <w:rPr>
          <w:b/>
        </w:rPr>
        <w:t xml:space="preserve">Source:              </w:t>
      </w:r>
      <w:r>
        <w:rPr>
          <w:b/>
        </w:rPr>
        <w:tab/>
        <w:t>Meta</w:t>
      </w:r>
    </w:p>
    <w:p w14:paraId="3EBA27CF" w14:textId="77777777" w:rsidR="00C917BC" w:rsidRDefault="00000000">
      <w:pPr>
        <w:spacing w:line="276" w:lineRule="auto"/>
        <w:rPr>
          <w:b/>
        </w:rPr>
      </w:pPr>
      <w:r>
        <w:rPr>
          <w:b/>
        </w:rPr>
        <w:t xml:space="preserve">Title:                   </w:t>
      </w:r>
      <w:r>
        <w:rPr>
          <w:b/>
        </w:rPr>
        <w:tab/>
        <w:t>Discussion on Rel-19 XR for NR Phase 3</w:t>
      </w:r>
    </w:p>
    <w:p w14:paraId="06960493" w14:textId="77777777" w:rsidR="00C917BC" w:rsidRDefault="00000000">
      <w:pPr>
        <w:spacing w:line="276" w:lineRule="auto"/>
        <w:rPr>
          <w:b/>
        </w:rPr>
      </w:pPr>
      <w:r>
        <w:rPr>
          <w:b/>
        </w:rPr>
        <w:t xml:space="preserve">Document for:  </w:t>
      </w:r>
      <w:r>
        <w:rPr>
          <w:b/>
        </w:rPr>
        <w:tab/>
        <w:t>Discussion and Decision</w:t>
      </w:r>
    </w:p>
    <w:p w14:paraId="443A1CBF" w14:textId="77777777" w:rsidR="00C917BC" w:rsidRDefault="00000000">
      <w:pPr>
        <w:spacing w:line="276" w:lineRule="auto"/>
        <w:rPr>
          <w:b/>
        </w:rPr>
      </w:pPr>
      <w:r>
        <w:rPr>
          <w:b/>
        </w:rPr>
        <w:t>___________________________________________________________________________________</w:t>
      </w:r>
    </w:p>
    <w:p w14:paraId="046D9EB6" w14:textId="77777777" w:rsidR="00C917BC" w:rsidRDefault="00C917BC">
      <w:pPr>
        <w:rPr>
          <w:b/>
          <w:sz w:val="12"/>
          <w:szCs w:val="12"/>
        </w:rPr>
      </w:pPr>
    </w:p>
    <w:p w14:paraId="7C6E5EFD" w14:textId="77777777" w:rsidR="00C917BC" w:rsidRDefault="00000000">
      <w:pPr>
        <w:pStyle w:val="Heading1"/>
        <w:numPr>
          <w:ilvl w:val="0"/>
          <w:numId w:val="11"/>
        </w:numPr>
        <w:spacing w:before="0"/>
        <w:rPr>
          <w:b/>
          <w:sz w:val="28"/>
          <w:szCs w:val="28"/>
        </w:rPr>
      </w:pPr>
      <w:bookmarkStart w:id="0" w:name="_heading=h.gjdgxs" w:colFirst="0" w:colLast="0"/>
      <w:bookmarkEnd w:id="0"/>
      <w:r>
        <w:rPr>
          <w:b/>
          <w:sz w:val="28"/>
          <w:szCs w:val="28"/>
        </w:rPr>
        <w:t>Introduction</w:t>
      </w:r>
    </w:p>
    <w:p w14:paraId="313F1CED" w14:textId="77777777" w:rsidR="00C917BC" w:rsidRDefault="00000000">
      <w:r>
        <w:t>In this contribution, we discuss our views on revising the WID of the Rel-19 XR for NR Phase 3 [1].</w:t>
      </w:r>
    </w:p>
    <w:p w14:paraId="5D45843E" w14:textId="77777777" w:rsidR="00C917BC" w:rsidRDefault="00C917BC"/>
    <w:p w14:paraId="4EEF17B0" w14:textId="77777777" w:rsidR="00C917BC" w:rsidRDefault="00000000">
      <w:pPr>
        <w:pStyle w:val="Heading1"/>
        <w:pBdr>
          <w:top w:val="nil"/>
          <w:left w:val="nil"/>
          <w:bottom w:val="nil"/>
          <w:right w:val="nil"/>
          <w:between w:val="nil"/>
        </w:pBdr>
        <w:spacing w:before="0"/>
        <w:rPr>
          <w:b/>
          <w:sz w:val="28"/>
          <w:szCs w:val="28"/>
        </w:rPr>
      </w:pPr>
      <w:bookmarkStart w:id="1" w:name="_heading=h.5r09i7iduo9d" w:colFirst="0" w:colLast="0"/>
      <w:bookmarkEnd w:id="1"/>
      <w:r>
        <w:rPr>
          <w:b/>
          <w:sz w:val="28"/>
          <w:szCs w:val="28"/>
        </w:rPr>
        <w:t xml:space="preserve">2.     </w:t>
      </w:r>
      <w:r>
        <w:rPr>
          <w:b/>
          <w:sz w:val="28"/>
          <w:szCs w:val="28"/>
        </w:rPr>
        <w:tab/>
        <w:t>Discussion</w:t>
      </w:r>
    </w:p>
    <w:p w14:paraId="456C9A9F" w14:textId="77777777" w:rsidR="00C917BC" w:rsidRDefault="00000000">
      <w:pPr>
        <w:pStyle w:val="Heading1"/>
        <w:pBdr>
          <w:top w:val="nil"/>
          <w:left w:val="nil"/>
          <w:bottom w:val="nil"/>
          <w:right w:val="nil"/>
          <w:between w:val="nil"/>
        </w:pBdr>
        <w:spacing w:before="0"/>
        <w:rPr>
          <w:b/>
          <w:sz w:val="28"/>
          <w:szCs w:val="28"/>
        </w:rPr>
      </w:pPr>
      <w:bookmarkStart w:id="2" w:name="_heading=h.byshnqc8u8vo" w:colFirst="0" w:colLast="0"/>
      <w:bookmarkEnd w:id="2"/>
      <w:r>
        <w:rPr>
          <w:b/>
          <w:sz w:val="28"/>
          <w:szCs w:val="28"/>
        </w:rPr>
        <w:t xml:space="preserve">2.1    </w:t>
      </w:r>
      <w:r>
        <w:rPr>
          <w:b/>
          <w:sz w:val="28"/>
          <w:szCs w:val="28"/>
        </w:rPr>
        <w:tab/>
        <w:t>Multi-modality Support</w:t>
      </w:r>
    </w:p>
    <w:p w14:paraId="72749DE0" w14:textId="77777777" w:rsidR="00C917BC" w:rsidRDefault="00000000">
      <w:r>
        <w:t>In the revised WID [1], the support of multi-modality has a checkpoint at RAN#105 as:</w:t>
      </w:r>
    </w:p>
    <w:p w14:paraId="7ED98B97" w14:textId="77777777" w:rsidR="00C917BC" w:rsidRDefault="00C917BC"/>
    <w:tbl>
      <w:tblPr>
        <w:tblStyle w:val="a3"/>
        <w:tblW w:w="100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080"/>
      </w:tblGrid>
      <w:tr w:rsidR="00C917BC" w14:paraId="03D781C7" w14:textId="77777777">
        <w:tc>
          <w:tcPr>
            <w:tcW w:w="10080" w:type="dxa"/>
            <w:shd w:val="clear" w:color="auto" w:fill="auto"/>
            <w:tcMar>
              <w:top w:w="100" w:type="dxa"/>
              <w:left w:w="100" w:type="dxa"/>
              <w:bottom w:w="100" w:type="dxa"/>
              <w:right w:w="100" w:type="dxa"/>
            </w:tcMar>
          </w:tcPr>
          <w:sdt>
            <w:sdtPr>
              <w:tag w:val="goog_rdk_0"/>
              <w:id w:val="-2134934226"/>
              <w:lock w:val="contentLocked"/>
            </w:sdtPr>
            <w:sdtContent>
              <w:p w14:paraId="7ACD0B60" w14:textId="77777777" w:rsidR="00C917BC" w:rsidRDefault="00000000">
                <w:pPr>
                  <w:widowControl w:val="0"/>
                  <w:numPr>
                    <w:ilvl w:val="0"/>
                    <w:numId w:val="4"/>
                  </w:numPr>
                  <w:spacing w:before="240" w:after="240"/>
                </w:pPr>
                <w:r>
                  <w:t>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 [RAN2].</w:t>
                </w:r>
              </w:p>
              <w:p w14:paraId="273A54E4" w14:textId="77777777" w:rsidR="00C917BC" w:rsidRDefault="00000000">
                <w:pPr>
                  <w:widowControl w:val="0"/>
                  <w:spacing w:before="240" w:after="240"/>
                  <w:ind w:left="720"/>
                </w:pPr>
                <w:r>
                  <w:t>NOTE: Check in RAN#105 (check also other WG involvement if needed).</w:t>
                </w:r>
              </w:p>
            </w:sdtContent>
          </w:sdt>
        </w:tc>
      </w:tr>
    </w:tbl>
    <w:p w14:paraId="7D9A65B0" w14:textId="77777777" w:rsidR="00C917BC" w:rsidRDefault="00C917BC"/>
    <w:p w14:paraId="273C0C32" w14:textId="77777777" w:rsidR="00C917BC" w:rsidRDefault="00000000">
      <w:r>
        <w:t>RAN2 has made the following agreements regarding the support of multi-modality:</w:t>
      </w:r>
    </w:p>
    <w:p w14:paraId="45ACAC5C" w14:textId="77777777" w:rsidR="00C917BC" w:rsidRDefault="00C917BC"/>
    <w:tbl>
      <w:tblPr>
        <w:tblStyle w:val="a4"/>
        <w:tblW w:w="100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080"/>
      </w:tblGrid>
      <w:tr w:rsidR="00C917BC" w14:paraId="4D32B820" w14:textId="77777777">
        <w:tc>
          <w:tcPr>
            <w:tcW w:w="10080" w:type="dxa"/>
            <w:shd w:val="clear" w:color="auto" w:fill="auto"/>
            <w:tcMar>
              <w:top w:w="100" w:type="dxa"/>
              <w:left w:w="100" w:type="dxa"/>
              <w:bottom w:w="100" w:type="dxa"/>
              <w:right w:w="100" w:type="dxa"/>
            </w:tcMar>
          </w:tcPr>
          <w:sdt>
            <w:sdtPr>
              <w:tag w:val="goog_rdk_1"/>
              <w:id w:val="-1527245172"/>
              <w:lock w:val="contentLocked"/>
            </w:sdtPr>
            <w:sdtContent>
              <w:p w14:paraId="0C5D293B" w14:textId="77777777" w:rsidR="00C917BC" w:rsidRDefault="00000000">
                <w:pPr>
                  <w:widowControl w:val="0"/>
                  <w:numPr>
                    <w:ilvl w:val="0"/>
                    <w:numId w:val="8"/>
                  </w:numPr>
                  <w:pBdr>
                    <w:top w:val="nil"/>
                    <w:left w:val="nil"/>
                    <w:bottom w:val="nil"/>
                    <w:right w:val="nil"/>
                    <w:between w:val="nil"/>
                  </w:pBdr>
                </w:pPr>
                <w:r>
                  <w:t>Support Multi-Modality awareness in RAN in Rel-19 for UL and DL.</w:t>
                </w:r>
              </w:p>
              <w:p w14:paraId="6D036DCF" w14:textId="77777777" w:rsidR="00C917BC" w:rsidRDefault="00C917BC">
                <w:pPr>
                  <w:widowControl w:val="0"/>
                  <w:pBdr>
                    <w:top w:val="nil"/>
                    <w:left w:val="nil"/>
                    <w:bottom w:val="nil"/>
                    <w:right w:val="nil"/>
                    <w:between w:val="nil"/>
                  </w:pBdr>
                  <w:ind w:left="720"/>
                </w:pPr>
              </w:p>
              <w:p w14:paraId="379892F0" w14:textId="77777777" w:rsidR="00C917BC" w:rsidRDefault="00000000">
                <w:pPr>
                  <w:widowControl w:val="0"/>
                  <w:numPr>
                    <w:ilvl w:val="0"/>
                    <w:numId w:val="8"/>
                  </w:numPr>
                  <w:pBdr>
                    <w:top w:val="nil"/>
                    <w:left w:val="nil"/>
                    <w:bottom w:val="nil"/>
                    <w:right w:val="nil"/>
                    <w:between w:val="nil"/>
                  </w:pBdr>
                </w:pPr>
                <w:r>
                  <w:t>Working assumption: Regardless of SA2 decision, RAN2 can extend the UAI for multi-modal awareness at least for uplink QoS flows in Rel-19 XR, by having the UE report existence of multi-modality application and association information among QFIs to gNB.</w:t>
                </w:r>
              </w:p>
              <w:p w14:paraId="7349DB06" w14:textId="77777777" w:rsidR="00C917BC" w:rsidRDefault="00000000">
                <w:pPr>
                  <w:widowControl w:val="0"/>
                  <w:numPr>
                    <w:ilvl w:val="1"/>
                    <w:numId w:val="8"/>
                  </w:numPr>
                  <w:pBdr>
                    <w:top w:val="nil"/>
                    <w:left w:val="nil"/>
                    <w:bottom w:val="nil"/>
                    <w:right w:val="nil"/>
                    <w:between w:val="nil"/>
                  </w:pBdr>
                </w:pPr>
                <w:r>
                  <w:t>FFS whether this can be applied to DL.</w:t>
                </w:r>
              </w:p>
              <w:p w14:paraId="73646D36" w14:textId="77777777" w:rsidR="00C917BC" w:rsidRDefault="00C917BC">
                <w:pPr>
                  <w:widowControl w:val="0"/>
                  <w:pBdr>
                    <w:top w:val="nil"/>
                    <w:left w:val="nil"/>
                    <w:bottom w:val="nil"/>
                    <w:right w:val="nil"/>
                    <w:between w:val="nil"/>
                  </w:pBdr>
                  <w:ind w:left="720"/>
                </w:pPr>
              </w:p>
              <w:p w14:paraId="6EBEB084" w14:textId="77777777" w:rsidR="00C917BC" w:rsidRDefault="00000000">
                <w:pPr>
                  <w:widowControl w:val="0"/>
                  <w:numPr>
                    <w:ilvl w:val="0"/>
                    <w:numId w:val="1"/>
                  </w:numPr>
                  <w:pBdr>
                    <w:top w:val="nil"/>
                    <w:left w:val="nil"/>
                    <w:bottom w:val="nil"/>
                    <w:right w:val="nil"/>
                    <w:between w:val="nil"/>
                  </w:pBdr>
                </w:pPr>
                <w:r>
                  <w:t>RAN2 considers that based on multi-modal information:</w:t>
                </w:r>
              </w:p>
              <w:p w14:paraId="2486BA8E" w14:textId="77777777" w:rsidR="00C917BC" w:rsidRDefault="00000000">
                <w:pPr>
                  <w:widowControl w:val="0"/>
                  <w:numPr>
                    <w:ilvl w:val="1"/>
                    <w:numId w:val="1"/>
                  </w:numPr>
                  <w:pBdr>
                    <w:top w:val="nil"/>
                    <w:left w:val="nil"/>
                    <w:bottom w:val="nil"/>
                    <w:right w:val="nil"/>
                    <w:between w:val="nil"/>
                  </w:pBdr>
                </w:pPr>
                <w:r>
                  <w:t>The gNB may perform joint admission control. Details can be left up to RAN3 in potential WI phase. FFS if MMSID can be used for this purpose.</w:t>
                </w:r>
              </w:p>
              <w:p w14:paraId="5FAFA423" w14:textId="77777777" w:rsidR="00C917BC" w:rsidRDefault="00000000">
                <w:pPr>
                  <w:widowControl w:val="0"/>
                  <w:numPr>
                    <w:ilvl w:val="1"/>
                    <w:numId w:val="1"/>
                  </w:numPr>
                  <w:pBdr>
                    <w:top w:val="nil"/>
                    <w:left w:val="nil"/>
                    <w:bottom w:val="nil"/>
                    <w:right w:val="nil"/>
                    <w:between w:val="nil"/>
                  </w:pBdr>
                </w:pPr>
                <w:r>
                  <w:t>The gNB may consider this information during QoS flow to DRB mapping (up to gNB implementation)</w:t>
                </w:r>
              </w:p>
              <w:p w14:paraId="7038C8A6" w14:textId="77777777" w:rsidR="00C917BC" w:rsidRDefault="00C917BC">
                <w:pPr>
                  <w:widowControl w:val="0"/>
                  <w:pBdr>
                    <w:top w:val="nil"/>
                    <w:left w:val="nil"/>
                    <w:bottom w:val="nil"/>
                    <w:right w:val="nil"/>
                    <w:between w:val="nil"/>
                  </w:pBdr>
                </w:pPr>
              </w:p>
              <w:p w14:paraId="4D7684C3" w14:textId="77777777" w:rsidR="00C917BC" w:rsidRDefault="00000000">
                <w:pPr>
                  <w:widowControl w:val="0"/>
                  <w:numPr>
                    <w:ilvl w:val="0"/>
                    <w:numId w:val="8"/>
                  </w:numPr>
                  <w:pBdr>
                    <w:top w:val="nil"/>
                    <w:left w:val="nil"/>
                    <w:bottom w:val="nil"/>
                    <w:right w:val="nil"/>
                    <w:between w:val="nil"/>
                  </w:pBdr>
                </w:pPr>
                <w:r>
                  <w:t>For DL, whether traffic synchronization (on a per packet basis) can be achieved depends on whether packet level synchronization information can be provided from CN to RAN.</w:t>
                </w:r>
              </w:p>
              <w:p w14:paraId="56CFFB70" w14:textId="77777777" w:rsidR="00C917BC" w:rsidRDefault="00C917BC">
                <w:pPr>
                  <w:widowControl w:val="0"/>
                  <w:pBdr>
                    <w:top w:val="nil"/>
                    <w:left w:val="nil"/>
                    <w:bottom w:val="nil"/>
                    <w:right w:val="nil"/>
                    <w:between w:val="nil"/>
                  </w:pBdr>
                  <w:ind w:left="720"/>
                </w:pPr>
              </w:p>
              <w:p w14:paraId="03EDE649" w14:textId="77777777" w:rsidR="00C917BC" w:rsidRDefault="00000000">
                <w:pPr>
                  <w:widowControl w:val="0"/>
                  <w:numPr>
                    <w:ilvl w:val="0"/>
                    <w:numId w:val="8"/>
                  </w:numPr>
                  <w:pBdr>
                    <w:top w:val="nil"/>
                    <w:left w:val="nil"/>
                    <w:bottom w:val="nil"/>
                    <w:right w:val="nil"/>
                    <w:between w:val="nil"/>
                  </w:pBdr>
                </w:pPr>
                <w:r>
                  <w:t>For PDU set discard enhancements:</w:t>
                </w:r>
              </w:p>
              <w:p w14:paraId="58A835E4" w14:textId="77777777" w:rsidR="00C917BC" w:rsidRDefault="00000000">
                <w:pPr>
                  <w:widowControl w:val="0"/>
                  <w:numPr>
                    <w:ilvl w:val="1"/>
                    <w:numId w:val="8"/>
                  </w:numPr>
                  <w:pBdr>
                    <w:top w:val="nil"/>
                    <w:left w:val="nil"/>
                    <w:bottom w:val="nil"/>
                    <w:right w:val="nil"/>
                    <w:between w:val="nil"/>
                  </w:pBdr>
                </w:pPr>
                <w:r>
                  <w:t xml:space="preserve">RAN2 thinks PDU Set discard across QoS flows of the same multi-modal service based </w:t>
                </w:r>
                <w:r>
                  <w:lastRenderedPageBreak/>
                  <w:t>on the dependency information between the multi-modal flows can only be achieved in case the synchronization information can be available at the UE which is up to SA2/SA4.</w:t>
                </w:r>
              </w:p>
              <w:p w14:paraId="48284E95" w14:textId="77777777" w:rsidR="00C917BC" w:rsidRDefault="00000000">
                <w:pPr>
                  <w:widowControl w:val="0"/>
                  <w:numPr>
                    <w:ilvl w:val="1"/>
                    <w:numId w:val="8"/>
                  </w:numPr>
                  <w:pBdr>
                    <w:top w:val="nil"/>
                    <w:left w:val="nil"/>
                    <w:bottom w:val="nil"/>
                    <w:right w:val="nil"/>
                    <w:between w:val="nil"/>
                  </w:pBdr>
                </w:pPr>
                <w:r>
                  <w:t>RAN2 thinks in case this is feasible, it should be limited to intra-DRB case.</w:t>
                </w:r>
              </w:p>
              <w:p w14:paraId="4D5B9367" w14:textId="77777777" w:rsidR="00C917BC" w:rsidRDefault="00000000">
                <w:pPr>
                  <w:widowControl w:val="0"/>
                  <w:pBdr>
                    <w:top w:val="nil"/>
                    <w:left w:val="nil"/>
                    <w:bottom w:val="nil"/>
                    <w:right w:val="nil"/>
                    <w:between w:val="nil"/>
                  </w:pBdr>
                </w:pPr>
              </w:p>
            </w:sdtContent>
          </w:sdt>
        </w:tc>
      </w:tr>
    </w:tbl>
    <w:p w14:paraId="2DCE7812" w14:textId="77777777" w:rsidR="00C917BC" w:rsidRDefault="00C917BC"/>
    <w:p w14:paraId="64E11936" w14:textId="3369A8AD" w:rsidR="00C917BC" w:rsidRDefault="00000000">
      <w:r>
        <w:t>Based on the discussions and agreements made in RAN2, multi-modality awareness is supported in RAN in Rel-19 for UL and DL. The multi-modality awareness information (e.g., MMSID, synchronization information, association information, etc</w:t>
      </w:r>
      <w:r w:rsidR="004B6B52">
        <w:t>.</w:t>
      </w:r>
      <w:r>
        <w:t xml:space="preserve">) can be used in admission control, QoS flow to DRB mapping, scheduling, and PDU set discard enhancements. </w:t>
      </w:r>
    </w:p>
    <w:p w14:paraId="2A91222E" w14:textId="77777777" w:rsidR="00C917BC" w:rsidRDefault="00C917BC"/>
    <w:p w14:paraId="1CD91854" w14:textId="77777777" w:rsidR="00C917BC" w:rsidRDefault="00000000">
      <w:r>
        <w:t xml:space="preserve">The multi-modality awareness information from the UE can be available from enhancing the UAI framework. The multi-modality awareness information from the CN has dependency from other Working Groups (e.g., SA2, SA4). For example, as stated in [2], forwarding MMSID to RAN via control plane is in principle technically feasible, but needs confirmation from RAN3 on the NG-RAN protocols impacts. Besides MMSID, the availability and form of other information from CN to RAN has not been concluded in SA2. </w:t>
      </w:r>
    </w:p>
    <w:p w14:paraId="4F870B48" w14:textId="77777777" w:rsidR="00C917BC" w:rsidRDefault="00C917BC"/>
    <w:p w14:paraId="0AC8AEEA" w14:textId="77777777" w:rsidR="00C917BC" w:rsidRDefault="00000000">
      <w:r>
        <w:t>Considering the progress made in RAN2 on the support of multi-modality, the objective can be updated as follows:</w:t>
      </w:r>
    </w:p>
    <w:p w14:paraId="4FEAEDBF" w14:textId="77777777" w:rsidR="00C917BC" w:rsidRDefault="00000000">
      <w:pPr>
        <w:spacing w:before="240" w:after="240"/>
      </w:pPr>
      <w:r>
        <w:rPr>
          <w:b/>
        </w:rPr>
        <w:t>Proposal 1</w:t>
      </w:r>
      <w:r>
        <w:t>: Update the objective of multi-modality support as:</w:t>
      </w:r>
    </w:p>
    <w:p w14:paraId="02AF8EB5" w14:textId="77777777" w:rsidR="00C917BC" w:rsidRDefault="00000000">
      <w:pPr>
        <w:numPr>
          <w:ilvl w:val="0"/>
          <w:numId w:val="2"/>
        </w:numPr>
        <w:spacing w:before="240"/>
      </w:pPr>
      <w:r>
        <w:t>Specify aspects related to multi-modality (intra-UE) to facilitate efficient and effective support for XR application with Multiple QoS flows with multi-modal inter-dependencies, meeting multi-modal QoS requirements, e.g. synchronization and/or coordination. [RAN2].</w:t>
      </w:r>
    </w:p>
    <w:p w14:paraId="240272D3" w14:textId="77777777" w:rsidR="00C917BC" w:rsidRDefault="00000000">
      <w:pPr>
        <w:numPr>
          <w:ilvl w:val="1"/>
          <w:numId w:val="2"/>
        </w:numPr>
      </w:pPr>
      <w:r>
        <w:t>Specify UAI enhancements to support multi-modality awareness from the UE in RAN.</w:t>
      </w:r>
    </w:p>
    <w:p w14:paraId="0CFBBD8F" w14:textId="77777777" w:rsidR="00C917BC" w:rsidRDefault="00000000">
      <w:pPr>
        <w:numPr>
          <w:ilvl w:val="1"/>
          <w:numId w:val="2"/>
        </w:numPr>
      </w:pPr>
      <w:r>
        <w:t>Specify multi-modality awareness from the CN in RAN.</w:t>
      </w:r>
      <w:r>
        <w:br/>
        <w:t>NOTE: Coordination with SA2/SA4 is needed.</w:t>
      </w:r>
    </w:p>
    <w:p w14:paraId="30A3C435" w14:textId="77777777" w:rsidR="00C917BC" w:rsidRDefault="00000000">
      <w:pPr>
        <w:numPr>
          <w:ilvl w:val="1"/>
          <w:numId w:val="2"/>
        </w:numPr>
        <w:spacing w:after="240"/>
      </w:pPr>
      <w:r>
        <w:t>Specify PDU Set discard enhancements across QoS flows of the same multi-modal service based on the dependency information between the multi-modal flows.</w:t>
      </w:r>
      <w:r>
        <w:br/>
        <w:t xml:space="preserve">NOTE: Coordination with SA2/SA4 is needed. </w:t>
      </w:r>
    </w:p>
    <w:p w14:paraId="15AAF402" w14:textId="77777777" w:rsidR="00C917BC" w:rsidRDefault="00000000">
      <w:pPr>
        <w:pStyle w:val="Heading1"/>
        <w:spacing w:before="0"/>
        <w:rPr>
          <w:b/>
          <w:sz w:val="28"/>
          <w:szCs w:val="28"/>
        </w:rPr>
      </w:pPr>
      <w:bookmarkStart w:id="3" w:name="_heading=h.esqas8e480ph" w:colFirst="0" w:colLast="0"/>
      <w:bookmarkEnd w:id="3"/>
      <w:r>
        <w:rPr>
          <w:b/>
          <w:sz w:val="28"/>
          <w:szCs w:val="28"/>
        </w:rPr>
        <w:t xml:space="preserve">2.2    </w:t>
      </w:r>
      <w:r>
        <w:rPr>
          <w:b/>
          <w:sz w:val="28"/>
          <w:szCs w:val="28"/>
        </w:rPr>
        <w:tab/>
        <w:t>Scheduling Enhancements</w:t>
      </w:r>
    </w:p>
    <w:p w14:paraId="5A5FA088" w14:textId="77777777" w:rsidR="00C917BC" w:rsidRDefault="00000000">
      <w:r>
        <w:t>In the revised WID [1], the scheduling enhancements has a checkpoint at RAN#105 as:</w:t>
      </w:r>
    </w:p>
    <w:p w14:paraId="219E56E7" w14:textId="77777777" w:rsidR="00C917BC" w:rsidRDefault="00C917BC"/>
    <w:tbl>
      <w:tblPr>
        <w:tblStyle w:val="a5"/>
        <w:tblW w:w="100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080"/>
      </w:tblGrid>
      <w:tr w:rsidR="00C917BC" w14:paraId="64A5497F" w14:textId="77777777">
        <w:tc>
          <w:tcPr>
            <w:tcW w:w="10080" w:type="dxa"/>
            <w:shd w:val="clear" w:color="auto" w:fill="auto"/>
            <w:tcMar>
              <w:top w:w="100" w:type="dxa"/>
              <w:left w:w="100" w:type="dxa"/>
              <w:bottom w:w="100" w:type="dxa"/>
              <w:right w:w="100" w:type="dxa"/>
            </w:tcMar>
          </w:tcPr>
          <w:sdt>
            <w:sdtPr>
              <w:tag w:val="goog_rdk_2"/>
              <w:id w:val="1226728950"/>
              <w:lock w:val="contentLocked"/>
            </w:sdtPr>
            <w:sdtContent>
              <w:p w14:paraId="5278990F" w14:textId="77777777" w:rsidR="00C917BC" w:rsidRDefault="00000000">
                <w:pPr>
                  <w:widowControl w:val="0"/>
                  <w:numPr>
                    <w:ilvl w:val="0"/>
                    <w:numId w:val="3"/>
                  </w:numPr>
                  <w:spacing w:before="240"/>
                </w:pPr>
                <w:r>
                  <w:t>Specify Enhancements for Scheduling, as follows:</w:t>
                </w:r>
              </w:p>
              <w:p w14:paraId="7794B6AD" w14:textId="77777777" w:rsidR="00C917BC" w:rsidRDefault="00000000">
                <w:pPr>
                  <w:widowControl w:val="0"/>
                  <w:numPr>
                    <w:ilvl w:val="1"/>
                    <w:numId w:val="3"/>
                  </w:numPr>
                  <w:spacing w:after="240"/>
                </w:pPr>
                <w:r>
                  <w:t>For the UL, Study and if justified, Specify enhancements using delay/deadline information, for support of UL scheduling to enable high XR capacity while meeting delay requirements/avoiding too late PDUs. [RAN2].</w:t>
                </w:r>
              </w:p>
              <w:p w14:paraId="1F311013" w14:textId="77777777" w:rsidR="00C917BC" w:rsidRDefault="00000000">
                <w:pPr>
                  <w:widowControl w:val="0"/>
                  <w:spacing w:before="240" w:after="240"/>
                  <w:ind w:left="720"/>
                </w:pPr>
                <w:r>
                  <w:t>NOTE: LCP implementation complexity need to be taken into account when evaluating solutions.</w:t>
                </w:r>
              </w:p>
              <w:p w14:paraId="38425AE1" w14:textId="77777777" w:rsidR="00C917BC" w:rsidRDefault="00000000">
                <w:pPr>
                  <w:widowControl w:val="0"/>
                  <w:spacing w:before="240" w:after="240"/>
                  <w:ind w:left="720"/>
                </w:pPr>
                <w:r>
                  <w:t>NOTE: Check in RAN#105</w:t>
                </w:r>
              </w:p>
            </w:sdtContent>
          </w:sdt>
        </w:tc>
      </w:tr>
    </w:tbl>
    <w:p w14:paraId="34016C39" w14:textId="77777777" w:rsidR="00C917BC" w:rsidRDefault="00C917BC"/>
    <w:p w14:paraId="35A18D71" w14:textId="77777777" w:rsidR="00C917BC" w:rsidRDefault="00000000">
      <w:r>
        <w:lastRenderedPageBreak/>
        <w:t>RAN2 has made the following agreements regarding LCP enhancements and Delay Status Report (DSR) enhancements:</w:t>
      </w:r>
    </w:p>
    <w:p w14:paraId="11BBED83" w14:textId="77777777" w:rsidR="00C917BC" w:rsidRDefault="00C917BC"/>
    <w:tbl>
      <w:tblPr>
        <w:tblStyle w:val="a6"/>
        <w:tblW w:w="100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080"/>
      </w:tblGrid>
      <w:tr w:rsidR="00C917BC" w14:paraId="586C989B" w14:textId="77777777">
        <w:tc>
          <w:tcPr>
            <w:tcW w:w="10080" w:type="dxa"/>
            <w:shd w:val="clear" w:color="auto" w:fill="auto"/>
            <w:tcMar>
              <w:top w:w="100" w:type="dxa"/>
              <w:left w:w="100" w:type="dxa"/>
              <w:bottom w:w="100" w:type="dxa"/>
              <w:right w:w="100" w:type="dxa"/>
            </w:tcMar>
          </w:tcPr>
          <w:sdt>
            <w:sdtPr>
              <w:tag w:val="goog_rdk_3"/>
              <w:id w:val="-526945106"/>
              <w:lock w:val="contentLocked"/>
            </w:sdtPr>
            <w:sdtContent>
              <w:p w14:paraId="71937CAD" w14:textId="77777777" w:rsidR="00C917BC" w:rsidRDefault="00000000">
                <w:pPr>
                  <w:widowControl w:val="0"/>
                  <w:pBdr>
                    <w:top w:val="nil"/>
                    <w:left w:val="nil"/>
                    <w:bottom w:val="nil"/>
                    <w:right w:val="nil"/>
                    <w:between w:val="nil"/>
                  </w:pBdr>
                </w:pPr>
                <w:r>
                  <w:t xml:space="preserve">For LCP enhancements: </w:t>
                </w:r>
              </w:p>
              <w:p w14:paraId="4222DAA1" w14:textId="77777777" w:rsidR="00C917BC" w:rsidRDefault="00000000">
                <w:pPr>
                  <w:widowControl w:val="0"/>
                  <w:numPr>
                    <w:ilvl w:val="0"/>
                    <w:numId w:val="9"/>
                  </w:numPr>
                  <w:pBdr>
                    <w:top w:val="nil"/>
                    <w:left w:val="nil"/>
                    <w:bottom w:val="nil"/>
                    <w:right w:val="nil"/>
                    <w:between w:val="nil"/>
                  </w:pBdr>
                </w:pPr>
                <w:r>
                  <w:t>Delay-aware LCP enhancement to resolve the issue of data with low remaining time being delayed due to data from other LCHs with no delay critical data is supported in Rel-19 XR;</w:t>
                </w:r>
              </w:p>
              <w:p w14:paraId="4E2A2DFA" w14:textId="77777777" w:rsidR="00C917BC" w:rsidRDefault="00000000">
                <w:pPr>
                  <w:widowControl w:val="0"/>
                  <w:numPr>
                    <w:ilvl w:val="0"/>
                    <w:numId w:val="9"/>
                  </w:numPr>
                  <w:pBdr>
                    <w:top w:val="nil"/>
                    <w:left w:val="nil"/>
                    <w:bottom w:val="nil"/>
                    <w:right w:val="nil"/>
                    <w:between w:val="nil"/>
                  </w:pBdr>
                </w:pPr>
                <w:r>
                  <w:t>The solution should consider impact on UE complexity (as already indicated in SI objective description);</w:t>
                </w:r>
              </w:p>
              <w:p w14:paraId="4332A158" w14:textId="77777777" w:rsidR="00C917BC" w:rsidRDefault="00000000">
                <w:pPr>
                  <w:widowControl w:val="0"/>
                  <w:numPr>
                    <w:ilvl w:val="0"/>
                    <w:numId w:val="9"/>
                  </w:numPr>
                  <w:pBdr>
                    <w:top w:val="nil"/>
                    <w:left w:val="nil"/>
                    <w:bottom w:val="nil"/>
                    <w:right w:val="nil"/>
                    <w:between w:val="nil"/>
                  </w:pBdr>
                </w:pPr>
                <w:r>
                  <w:t>For delay-aware LCP enhancement, RAN2 considers the following option to override/adjust the priority of LCH based on delay/deadline information as a baseline:</w:t>
                </w:r>
              </w:p>
              <w:p w14:paraId="0864786D" w14:textId="77777777" w:rsidR="00C917BC" w:rsidRDefault="00000000">
                <w:pPr>
                  <w:widowControl w:val="0"/>
                  <w:numPr>
                    <w:ilvl w:val="1"/>
                    <w:numId w:val="9"/>
                  </w:numPr>
                  <w:pBdr>
                    <w:top w:val="nil"/>
                    <w:left w:val="nil"/>
                    <w:bottom w:val="nil"/>
                    <w:right w:val="nil"/>
                    <w:between w:val="nil"/>
                  </w:pBdr>
                </w:pPr>
                <w:r>
                  <w:t>Use additional priority configured to LCHs in case of these LCHs with delay-critical data.</w:t>
                </w:r>
              </w:p>
              <w:p w14:paraId="116C9DB4" w14:textId="77777777" w:rsidR="00C917BC" w:rsidRDefault="00C917BC">
                <w:pPr>
                  <w:widowControl w:val="0"/>
                  <w:pBdr>
                    <w:top w:val="nil"/>
                    <w:left w:val="nil"/>
                    <w:bottom w:val="nil"/>
                    <w:right w:val="nil"/>
                    <w:between w:val="nil"/>
                  </w:pBdr>
                </w:pPr>
              </w:p>
              <w:p w14:paraId="0EEACD66" w14:textId="77777777" w:rsidR="00C917BC" w:rsidRDefault="00000000">
                <w:pPr>
                  <w:widowControl w:val="0"/>
                  <w:pBdr>
                    <w:top w:val="nil"/>
                    <w:left w:val="nil"/>
                    <w:bottom w:val="nil"/>
                    <w:right w:val="nil"/>
                    <w:between w:val="nil"/>
                  </w:pBdr>
                </w:pPr>
                <w:r>
                  <w:t xml:space="preserve">For DSR enhancements:  </w:t>
                </w:r>
              </w:p>
              <w:p w14:paraId="60D66EB6" w14:textId="77777777" w:rsidR="00C917BC" w:rsidRDefault="00000000">
                <w:pPr>
                  <w:widowControl w:val="0"/>
                  <w:numPr>
                    <w:ilvl w:val="0"/>
                    <w:numId w:val="7"/>
                  </w:numPr>
                  <w:pBdr>
                    <w:top w:val="nil"/>
                    <w:left w:val="nil"/>
                    <w:bottom w:val="nil"/>
                    <w:right w:val="nil"/>
                    <w:between w:val="nil"/>
                  </w:pBdr>
                </w:pPr>
                <w:r>
                  <w:t>Enhance DSR to report with multiple pairs of remaining time and buffer size for the LCG;</w:t>
                </w:r>
              </w:p>
              <w:p w14:paraId="1D621FD9" w14:textId="77777777" w:rsidR="00C917BC" w:rsidRDefault="00000000">
                <w:pPr>
                  <w:widowControl w:val="0"/>
                  <w:numPr>
                    <w:ilvl w:val="0"/>
                    <w:numId w:val="7"/>
                  </w:numPr>
                  <w:pBdr>
                    <w:top w:val="nil"/>
                    <w:left w:val="nil"/>
                    <w:bottom w:val="nil"/>
                    <w:right w:val="nil"/>
                    <w:between w:val="nil"/>
                  </w:pBdr>
                </w:pPr>
                <w:r>
                  <w:t>There will be a single triggering threshold, as in Rel-18.</w:t>
                </w:r>
              </w:p>
            </w:sdtContent>
          </w:sdt>
        </w:tc>
      </w:tr>
    </w:tbl>
    <w:p w14:paraId="592744CE" w14:textId="77777777" w:rsidR="00C917BC" w:rsidRDefault="00C917BC"/>
    <w:p w14:paraId="52876C26" w14:textId="77777777" w:rsidR="00C917BC" w:rsidRDefault="00000000">
      <w:pPr>
        <w:pBdr>
          <w:top w:val="nil"/>
          <w:left w:val="nil"/>
          <w:bottom w:val="nil"/>
          <w:right w:val="nil"/>
          <w:between w:val="nil"/>
        </w:pBdr>
        <w:spacing w:after="160" w:line="259" w:lineRule="auto"/>
      </w:pPr>
      <w:r>
        <w:t>Accordingly, the objective in the WID can be updated as follows:</w:t>
      </w:r>
    </w:p>
    <w:p w14:paraId="304CDB6D" w14:textId="77777777" w:rsidR="00C917BC" w:rsidRDefault="00000000">
      <w:pPr>
        <w:pBdr>
          <w:top w:val="nil"/>
          <w:left w:val="nil"/>
          <w:bottom w:val="nil"/>
          <w:right w:val="nil"/>
          <w:between w:val="nil"/>
        </w:pBdr>
        <w:spacing w:after="160" w:line="259" w:lineRule="auto"/>
      </w:pPr>
      <w:r>
        <w:rPr>
          <w:b/>
        </w:rPr>
        <w:t xml:space="preserve">Proposal 2: </w:t>
      </w:r>
      <w:r>
        <w:t>Update the objective of scheduling enhancements as:</w:t>
      </w:r>
    </w:p>
    <w:p w14:paraId="0F8AB479" w14:textId="77777777" w:rsidR="00C917BC" w:rsidRDefault="00000000">
      <w:pPr>
        <w:numPr>
          <w:ilvl w:val="0"/>
          <w:numId w:val="5"/>
        </w:numPr>
        <w:pBdr>
          <w:top w:val="nil"/>
          <w:left w:val="nil"/>
          <w:bottom w:val="nil"/>
          <w:right w:val="nil"/>
          <w:between w:val="nil"/>
        </w:pBdr>
        <w:spacing w:line="259" w:lineRule="auto"/>
      </w:pPr>
      <w:r>
        <w:t>Specify scheduling enhancements to enable high XR capacity while meeting delay requirements/avoiding too late PDUs [RAN2]</w:t>
      </w:r>
    </w:p>
    <w:p w14:paraId="573A518F" w14:textId="77777777" w:rsidR="00C917BC" w:rsidRDefault="00000000">
      <w:pPr>
        <w:numPr>
          <w:ilvl w:val="1"/>
          <w:numId w:val="5"/>
        </w:numPr>
        <w:pBdr>
          <w:top w:val="nil"/>
          <w:left w:val="nil"/>
          <w:bottom w:val="nil"/>
          <w:right w:val="nil"/>
          <w:between w:val="nil"/>
        </w:pBdr>
        <w:spacing w:line="259" w:lineRule="auto"/>
      </w:pPr>
      <w:r>
        <w:t>Specify LCP enhancements using delay/deadline information of packets;</w:t>
      </w:r>
    </w:p>
    <w:p w14:paraId="7357BF5A" w14:textId="77777777" w:rsidR="00C917BC" w:rsidRDefault="00000000">
      <w:pPr>
        <w:numPr>
          <w:ilvl w:val="1"/>
          <w:numId w:val="5"/>
        </w:numPr>
        <w:pBdr>
          <w:top w:val="nil"/>
          <w:left w:val="nil"/>
          <w:bottom w:val="nil"/>
          <w:right w:val="nil"/>
          <w:between w:val="nil"/>
        </w:pBdr>
        <w:spacing w:after="160" w:line="259" w:lineRule="auto"/>
      </w:pPr>
      <w:r>
        <w:t>Specify DSR enhancements with multiple pairs of remaining time and buffer size for a LCG.</w:t>
      </w:r>
    </w:p>
    <w:p w14:paraId="0854C8D3" w14:textId="77777777" w:rsidR="00C917BC" w:rsidRDefault="00000000">
      <w:pPr>
        <w:pStyle w:val="Heading1"/>
        <w:spacing w:before="0"/>
        <w:rPr>
          <w:b/>
          <w:sz w:val="28"/>
          <w:szCs w:val="28"/>
        </w:rPr>
      </w:pPr>
      <w:bookmarkStart w:id="4" w:name="_heading=h.48egw381qsvw" w:colFirst="0" w:colLast="0"/>
      <w:bookmarkEnd w:id="4"/>
      <w:r>
        <w:rPr>
          <w:b/>
          <w:sz w:val="28"/>
          <w:szCs w:val="28"/>
        </w:rPr>
        <w:t xml:space="preserve">2.2    </w:t>
      </w:r>
      <w:r>
        <w:rPr>
          <w:b/>
          <w:sz w:val="28"/>
          <w:szCs w:val="28"/>
        </w:rPr>
        <w:tab/>
        <w:t>RAN Awareness and UL Rate Control</w:t>
      </w:r>
    </w:p>
    <w:p w14:paraId="37A8F422" w14:textId="77777777" w:rsidR="00C917BC" w:rsidRDefault="00000000">
      <w:r>
        <w:t>In the revised WID [1], a note is captured as:</w:t>
      </w:r>
    </w:p>
    <w:p w14:paraId="67AAA001" w14:textId="77777777" w:rsidR="00C917BC" w:rsidRDefault="00C917BC"/>
    <w:tbl>
      <w:tblPr>
        <w:tblStyle w:val="a7"/>
        <w:tblW w:w="100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080"/>
      </w:tblGrid>
      <w:tr w:rsidR="00C917BC" w14:paraId="1D3DD607" w14:textId="77777777">
        <w:tc>
          <w:tcPr>
            <w:tcW w:w="10080" w:type="dxa"/>
            <w:shd w:val="clear" w:color="auto" w:fill="auto"/>
            <w:tcMar>
              <w:top w:w="100" w:type="dxa"/>
              <w:left w:w="100" w:type="dxa"/>
              <w:bottom w:w="100" w:type="dxa"/>
              <w:right w:w="100" w:type="dxa"/>
            </w:tcMar>
          </w:tcPr>
          <w:sdt>
            <w:sdtPr>
              <w:tag w:val="goog_rdk_4"/>
              <w:id w:val="-1651131003"/>
              <w:lock w:val="contentLocked"/>
            </w:sdtPr>
            <w:sdtContent>
              <w:p w14:paraId="17C93689" w14:textId="77777777" w:rsidR="00C917BC" w:rsidRDefault="00000000">
                <w:r>
                  <w:t>NOTE: Whether / to what extent network exposure / RAN awareness / e.g. RAN involved rate control, possibly additional info for DL scheduling, parallel with SA2 work, shall be covered in this WI is TBD.</w:t>
                </w:r>
              </w:p>
            </w:sdtContent>
          </w:sdt>
        </w:tc>
      </w:tr>
    </w:tbl>
    <w:p w14:paraId="68487D1E" w14:textId="77777777" w:rsidR="00C917BC" w:rsidRDefault="00C917BC"/>
    <w:p w14:paraId="3FF4D90A" w14:textId="77777777" w:rsidR="00C917BC" w:rsidRDefault="00000000">
      <w:r>
        <w:t xml:space="preserve">In RAN #104, a way-forward was made as an outcome of offline discussions in [3]. In [4], we discuss and propose updating Rel-19 XR for NR Phase 3 WID objectives to support RAN awareness and UL rate control. </w:t>
      </w:r>
    </w:p>
    <w:p w14:paraId="2F37391D" w14:textId="77777777" w:rsidR="00C917BC" w:rsidRDefault="00C917BC"/>
    <w:p w14:paraId="7496D743" w14:textId="77777777" w:rsidR="00C917BC" w:rsidRDefault="00000000">
      <w:r>
        <w:rPr>
          <w:b/>
        </w:rPr>
        <w:t>Proposal 3</w:t>
      </w:r>
      <w:r>
        <w:t xml:space="preserve">: Replace the note with an objective to support RAN awareness and UL rate control: </w:t>
      </w:r>
    </w:p>
    <w:p w14:paraId="59CD1B5A" w14:textId="77777777" w:rsidR="00C917BC" w:rsidRDefault="00C917BC"/>
    <w:p w14:paraId="2C9F28D5" w14:textId="77777777" w:rsidR="00C917BC" w:rsidRDefault="00000000">
      <w:pPr>
        <w:numPr>
          <w:ilvl w:val="0"/>
          <w:numId w:val="6"/>
        </w:numPr>
      </w:pPr>
      <w:r>
        <w:t>Specify the UL congestion signaling for XR rate control per QoS flow/per DRB, as a means to enable RAN awareness and XR cross-layer optimization framework. [RAN2]</w:t>
      </w:r>
    </w:p>
    <w:p w14:paraId="70EE44C0" w14:textId="77777777" w:rsidR="00C917BC" w:rsidRDefault="00C917BC"/>
    <w:p w14:paraId="7FD05DA0" w14:textId="77777777" w:rsidR="00C917BC" w:rsidRDefault="00000000">
      <w:pPr>
        <w:pStyle w:val="Heading1"/>
        <w:spacing w:before="0"/>
        <w:rPr>
          <w:b/>
          <w:sz w:val="28"/>
          <w:szCs w:val="28"/>
        </w:rPr>
      </w:pPr>
      <w:bookmarkStart w:id="5" w:name="_heading=h.lfeuzaq2pbov" w:colFirst="0" w:colLast="0"/>
      <w:bookmarkEnd w:id="5"/>
      <w:r>
        <w:rPr>
          <w:b/>
          <w:sz w:val="28"/>
          <w:szCs w:val="28"/>
        </w:rPr>
        <w:t xml:space="preserve">2.2    </w:t>
      </w:r>
      <w:r>
        <w:rPr>
          <w:b/>
          <w:sz w:val="28"/>
          <w:szCs w:val="28"/>
        </w:rPr>
        <w:tab/>
        <w:t>Other WI Objectives</w:t>
      </w:r>
    </w:p>
    <w:p w14:paraId="77A4C845" w14:textId="77777777" w:rsidR="00C917BC" w:rsidRDefault="00000000">
      <w:r>
        <w:t xml:space="preserve">Other objectives in the Rel-19 XR for NR Phase 3 WID are progressing as expected. Therefore, there is no need to revise them in the WID. </w:t>
      </w:r>
    </w:p>
    <w:p w14:paraId="07A3F6BB" w14:textId="77777777" w:rsidR="00C917BC" w:rsidRDefault="00000000">
      <w:pPr>
        <w:pStyle w:val="Heading1"/>
        <w:spacing w:after="0"/>
        <w:rPr>
          <w:b/>
          <w:sz w:val="28"/>
          <w:szCs w:val="28"/>
        </w:rPr>
      </w:pPr>
      <w:r>
        <w:rPr>
          <w:b/>
          <w:sz w:val="28"/>
          <w:szCs w:val="28"/>
        </w:rPr>
        <w:lastRenderedPageBreak/>
        <w:t>3. Conclusion</w:t>
      </w:r>
    </w:p>
    <w:p w14:paraId="383D1A8F" w14:textId="77777777" w:rsidR="00C917BC" w:rsidRDefault="00000000">
      <w:r>
        <w:t>In this contribution, we discuss our views on revising the WID of the Rel-19 XR for NR Phase 3 and have the following proposals:</w:t>
      </w:r>
    </w:p>
    <w:p w14:paraId="1B30A363" w14:textId="77777777" w:rsidR="00C917BC" w:rsidRDefault="00000000">
      <w:pPr>
        <w:spacing w:before="240" w:after="240"/>
      </w:pPr>
      <w:r>
        <w:rPr>
          <w:b/>
        </w:rPr>
        <w:t>Proposal 1</w:t>
      </w:r>
      <w:r>
        <w:t>: Update the objective of multi-modality support as:</w:t>
      </w:r>
    </w:p>
    <w:p w14:paraId="33F8D2B9" w14:textId="77777777" w:rsidR="00C917BC" w:rsidRDefault="00000000">
      <w:pPr>
        <w:numPr>
          <w:ilvl w:val="0"/>
          <w:numId w:val="2"/>
        </w:numPr>
        <w:spacing w:before="240"/>
      </w:pPr>
      <w:r>
        <w:t>Specify aspects related to multi-modality (intra-UE) to facilitate efficient and effective support for XR application with Multiple QoS flows with multi-modal inter-dependencies, meeting multi-modal QoS requirements, e.g. synchronization and/or coordination. [RAN2].</w:t>
      </w:r>
    </w:p>
    <w:p w14:paraId="6BB8E12A" w14:textId="77777777" w:rsidR="00C917BC" w:rsidRDefault="00000000">
      <w:pPr>
        <w:numPr>
          <w:ilvl w:val="1"/>
          <w:numId w:val="2"/>
        </w:numPr>
      </w:pPr>
      <w:r>
        <w:t>Specify UAI enhancements to support multi-modality awareness from the UE in RAN.</w:t>
      </w:r>
    </w:p>
    <w:p w14:paraId="2EA2FFEB" w14:textId="77777777" w:rsidR="00C917BC" w:rsidRDefault="00000000">
      <w:pPr>
        <w:numPr>
          <w:ilvl w:val="1"/>
          <w:numId w:val="2"/>
        </w:numPr>
      </w:pPr>
      <w:r>
        <w:t>Specify multi-modality awareness from the CN in RAN.</w:t>
      </w:r>
      <w:r>
        <w:br/>
        <w:t>NOTE: Coordination with SA2/SA4 is needed.</w:t>
      </w:r>
    </w:p>
    <w:p w14:paraId="3E40B75C" w14:textId="77777777" w:rsidR="00C917BC" w:rsidRDefault="00000000">
      <w:pPr>
        <w:numPr>
          <w:ilvl w:val="1"/>
          <w:numId w:val="2"/>
        </w:numPr>
        <w:spacing w:after="240"/>
      </w:pPr>
      <w:r>
        <w:t>Specify PDU Set discard enhancements across QoS flows of the same multi-modal service based on the dependency information between the multi-modal flows.</w:t>
      </w:r>
      <w:r>
        <w:br/>
        <w:t xml:space="preserve">NOTE: Coordination with SA2/SA4 is needed. </w:t>
      </w:r>
    </w:p>
    <w:p w14:paraId="53C707DB" w14:textId="77777777" w:rsidR="00C917BC" w:rsidRDefault="00000000">
      <w:pPr>
        <w:spacing w:after="160" w:line="259" w:lineRule="auto"/>
      </w:pPr>
      <w:r>
        <w:rPr>
          <w:b/>
        </w:rPr>
        <w:t xml:space="preserve">Proposal 2: </w:t>
      </w:r>
      <w:r>
        <w:t>Update the objective of scheduling enhancements as:</w:t>
      </w:r>
    </w:p>
    <w:p w14:paraId="158548AF" w14:textId="77777777" w:rsidR="00C917BC" w:rsidRDefault="00000000">
      <w:pPr>
        <w:numPr>
          <w:ilvl w:val="0"/>
          <w:numId w:val="5"/>
        </w:numPr>
        <w:spacing w:line="259" w:lineRule="auto"/>
      </w:pPr>
      <w:r>
        <w:t>Specify scheduling enhancements to enable high XR capacity while meeting delay requirements/avoiding too late PDUs [RAN2]</w:t>
      </w:r>
    </w:p>
    <w:p w14:paraId="3542192C" w14:textId="77777777" w:rsidR="00C917BC" w:rsidRDefault="00000000">
      <w:pPr>
        <w:numPr>
          <w:ilvl w:val="1"/>
          <w:numId w:val="5"/>
        </w:numPr>
        <w:spacing w:line="259" w:lineRule="auto"/>
      </w:pPr>
      <w:r>
        <w:t>Specify LCP enhancements using delay/deadline information of packets;</w:t>
      </w:r>
    </w:p>
    <w:p w14:paraId="43CC7E48" w14:textId="77777777" w:rsidR="00C917BC" w:rsidRDefault="00000000">
      <w:pPr>
        <w:numPr>
          <w:ilvl w:val="1"/>
          <w:numId w:val="5"/>
        </w:numPr>
        <w:spacing w:after="160" w:line="259" w:lineRule="auto"/>
      </w:pPr>
      <w:r>
        <w:t>Specify DSR enhancements with multiple pairs of remaining time and buffer size for a LCG.</w:t>
      </w:r>
    </w:p>
    <w:p w14:paraId="17156D12" w14:textId="77777777" w:rsidR="00C917BC" w:rsidRDefault="00000000">
      <w:r>
        <w:rPr>
          <w:b/>
        </w:rPr>
        <w:t>Proposal 3</w:t>
      </w:r>
      <w:r>
        <w:t xml:space="preserve">: Replace the note with an objective to support RAN awareness and UL rate control: </w:t>
      </w:r>
    </w:p>
    <w:p w14:paraId="2C060802" w14:textId="77777777" w:rsidR="00C917BC" w:rsidRDefault="00C917BC"/>
    <w:p w14:paraId="7E6DFE9A" w14:textId="77777777" w:rsidR="00C917BC" w:rsidRDefault="00000000">
      <w:pPr>
        <w:numPr>
          <w:ilvl w:val="0"/>
          <w:numId w:val="6"/>
        </w:numPr>
      </w:pPr>
      <w:r>
        <w:t>Specify the UL congestion signaling for XR rate control per QoS flow/per DRB, as a means to enable RAN awareness and XR cross-layer optimization framework. [RAN2]</w:t>
      </w:r>
    </w:p>
    <w:p w14:paraId="5CCD5DE5" w14:textId="77777777" w:rsidR="00C917BC" w:rsidRDefault="00C917BC"/>
    <w:p w14:paraId="4D97EF16" w14:textId="77777777" w:rsidR="00C917BC" w:rsidRDefault="00000000">
      <w:pPr>
        <w:rPr>
          <w:sz w:val="36"/>
          <w:szCs w:val="36"/>
        </w:rPr>
      </w:pPr>
      <w:r>
        <w:rPr>
          <w:b/>
          <w:sz w:val="28"/>
          <w:szCs w:val="28"/>
        </w:rPr>
        <w:t>References</w:t>
      </w:r>
    </w:p>
    <w:p w14:paraId="58BBF11D" w14:textId="77777777" w:rsidR="00C917BC" w:rsidRDefault="00000000">
      <w:pPr>
        <w:numPr>
          <w:ilvl w:val="0"/>
          <w:numId w:val="10"/>
        </w:numPr>
        <w:ind w:left="562" w:hanging="562"/>
      </w:pPr>
      <w:r>
        <w:t>RP-240791, Revised WID on XR (</w:t>
      </w:r>
      <w:proofErr w:type="spellStart"/>
      <w:r>
        <w:t>eXtended</w:t>
      </w:r>
      <w:proofErr w:type="spellEnd"/>
      <w:r>
        <w:t xml:space="preserve"> Reality) for NR Phase 3, Nokia (Rapporteur)</w:t>
      </w:r>
    </w:p>
    <w:p w14:paraId="3D1DC25F" w14:textId="77777777" w:rsidR="00C917BC" w:rsidRDefault="00000000">
      <w:pPr>
        <w:numPr>
          <w:ilvl w:val="0"/>
          <w:numId w:val="10"/>
        </w:numPr>
        <w:ind w:left="562" w:hanging="562"/>
      </w:pPr>
      <w:r>
        <w:t>S2-2409444, LS reply on multi-modality awareness at RAN</w:t>
      </w:r>
    </w:p>
    <w:p w14:paraId="39B69260" w14:textId="77777777" w:rsidR="00C917BC" w:rsidRDefault="00000000">
      <w:pPr>
        <w:numPr>
          <w:ilvl w:val="0"/>
          <w:numId w:val="10"/>
        </w:numPr>
        <w:ind w:left="562" w:hanging="562"/>
      </w:pPr>
      <w:r>
        <w:t>RP-241651, Outcome from the XR discussion for NR Phase 3 WI scope, Nokia</w:t>
      </w:r>
    </w:p>
    <w:p w14:paraId="2C1A3AE0" w14:textId="77777777" w:rsidR="00C917BC" w:rsidRDefault="00000000">
      <w:pPr>
        <w:numPr>
          <w:ilvl w:val="0"/>
          <w:numId w:val="10"/>
        </w:numPr>
        <w:pBdr>
          <w:top w:val="nil"/>
          <w:left w:val="nil"/>
          <w:bottom w:val="nil"/>
          <w:right w:val="nil"/>
          <w:between w:val="nil"/>
        </w:pBdr>
        <w:ind w:left="562" w:hanging="562"/>
      </w:pPr>
      <w:r>
        <w:t xml:space="preserve">RP-242224, On RAN Awareness and UL Rate Control for XR, Meta, CATT, CMCC, Google, vivo, ZTE Corporation, </w:t>
      </w:r>
      <w:proofErr w:type="spellStart"/>
      <w:r>
        <w:t>Sanechips</w:t>
      </w:r>
      <w:proofErr w:type="spellEnd"/>
      <w:r>
        <w:t xml:space="preserve">, Huawei, </w:t>
      </w:r>
      <w:proofErr w:type="spellStart"/>
      <w:r>
        <w:t>HiSilicon</w:t>
      </w:r>
      <w:proofErr w:type="spellEnd"/>
      <w:r>
        <w:t xml:space="preserve">, </w:t>
      </w:r>
      <w:proofErr w:type="spellStart"/>
      <w:r>
        <w:t>Spreadtrum</w:t>
      </w:r>
      <w:proofErr w:type="spellEnd"/>
      <w:r>
        <w:t xml:space="preserve">, Samsung, Apple, MediaTek Inc., </w:t>
      </w:r>
      <w:proofErr w:type="spellStart"/>
      <w:r>
        <w:t>Futurewei</w:t>
      </w:r>
      <w:proofErr w:type="spellEnd"/>
    </w:p>
    <w:sectPr w:rsidR="00C917BC">
      <w:pgSz w:w="12240" w:h="15840"/>
      <w:pgMar w:top="1080" w:right="1080" w:bottom="1080" w:left="108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B618A3"/>
    <w:multiLevelType w:val="multilevel"/>
    <w:tmpl w:val="BF6E58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4B317DA"/>
    <w:multiLevelType w:val="multilevel"/>
    <w:tmpl w:val="84843960"/>
    <w:lvl w:ilvl="0">
      <w:start w:val="1"/>
      <w:numFmt w:val="decimal"/>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26E37DB9"/>
    <w:multiLevelType w:val="multilevel"/>
    <w:tmpl w:val="D0B0AD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8A213F3"/>
    <w:multiLevelType w:val="multilevel"/>
    <w:tmpl w:val="E58CD1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B405F44"/>
    <w:multiLevelType w:val="multilevel"/>
    <w:tmpl w:val="05DAB8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81B17B9"/>
    <w:multiLevelType w:val="multilevel"/>
    <w:tmpl w:val="B7CEF1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AEA332D"/>
    <w:multiLevelType w:val="multilevel"/>
    <w:tmpl w:val="149027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6CFB3612"/>
    <w:multiLevelType w:val="multilevel"/>
    <w:tmpl w:val="1B3AFB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70E379FD"/>
    <w:multiLevelType w:val="multilevel"/>
    <w:tmpl w:val="58A4DC8C"/>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75E363FB"/>
    <w:multiLevelType w:val="multilevel"/>
    <w:tmpl w:val="A87AFC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79FC0AAC"/>
    <w:multiLevelType w:val="multilevel"/>
    <w:tmpl w:val="4F2842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500466871">
    <w:abstractNumId w:val="0"/>
  </w:num>
  <w:num w:numId="2" w16cid:durableId="918710128">
    <w:abstractNumId w:val="10"/>
  </w:num>
  <w:num w:numId="3" w16cid:durableId="52319024">
    <w:abstractNumId w:val="5"/>
  </w:num>
  <w:num w:numId="4" w16cid:durableId="474681586">
    <w:abstractNumId w:val="3"/>
  </w:num>
  <w:num w:numId="5" w16cid:durableId="297414790">
    <w:abstractNumId w:val="4"/>
  </w:num>
  <w:num w:numId="6" w16cid:durableId="1014189685">
    <w:abstractNumId w:val="6"/>
  </w:num>
  <w:num w:numId="7" w16cid:durableId="2094620560">
    <w:abstractNumId w:val="9"/>
  </w:num>
  <w:num w:numId="8" w16cid:durableId="378628115">
    <w:abstractNumId w:val="7"/>
  </w:num>
  <w:num w:numId="9" w16cid:durableId="1338966905">
    <w:abstractNumId w:val="2"/>
  </w:num>
  <w:num w:numId="10" w16cid:durableId="317459744">
    <w:abstractNumId w:val="1"/>
  </w:num>
  <w:num w:numId="11" w16cid:durableId="64227279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17BC"/>
    <w:rsid w:val="004B6B52"/>
    <w:rsid w:val="00C917BC"/>
    <w:rsid w:val="00CF7C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B1524"/>
  <w15:docId w15:val="{1C10F528-E123-41DC-9AB3-79929CA85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rPr>
  </w:style>
  <w:style w:type="paragraph" w:styleId="Heading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rFonts w:ascii="Arial" w:eastAsia="Arial" w:hAnsi="Arial" w:cs="Arial"/>
      <w:color w:val="666666"/>
      <w:sz w:val="30"/>
      <w:szCs w:val="30"/>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307F23"/>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C0733"/>
    <w:rPr>
      <w:rFonts w:asciiTheme="minorHAnsi" w:eastAsiaTheme="minorHAnsi" w:hAnsiTheme="minorHAnsi" w:cstheme="minorBidi"/>
      <w:sz w:val="22"/>
      <w:szCs w:val="22"/>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1C7998"/>
    <w:pPr>
      <w:spacing w:after="200"/>
    </w:pPr>
    <w:rPr>
      <w:rFonts w:ascii="Arial" w:hAnsi="Arial"/>
      <w:b/>
      <w:iCs/>
      <w:color w:val="000000" w:themeColor="text1"/>
      <w:sz w:val="20"/>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1C7998"/>
    <w:rPr>
      <w:rFonts w:ascii="Arial" w:hAnsi="Arial"/>
      <w:b/>
      <w:iCs/>
      <w:color w:val="000000" w:themeColor="text1"/>
      <w:sz w:val="20"/>
      <w:szCs w:val="18"/>
      <w:lang w:eastAsia="en-US"/>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xQMv4vNQyIIKHL9Fwa646fk+ng==">CgMxLjAaHwoBMBIaChgICVIUChJ0YWJsZS51b2dvYTMxOWo4bzAaHwoBMRIaChgICVIUChJ0YWJsZS5ycHB5a2dhY2xwaDIaHwoBMhIaChgICVIUChJ0YWJsZS51czFzdTZ4NDVyMTgaHwoBMxIaChgICVIUChJ0YWJsZS5vdjVtbm0zbW55MmgaHwoBNBIaChgICVIUChJ0YWJsZS45ejR1NTBjNjhlcmMyCGguZ2pkZ3hzMg5oLjVyMDlpN2lkdW85ZDIOaC5ieXNobnFjOHU4dm8yDmguZXNxYXM4ZTQ4MHBoMg5oLjQ4ZWd3MzgxcXN2dzIOaC5sZmV1emFxMnBib3Y4AHIhMTNMcUxEcnY3Njc4NnZueUxZWFlzaHdaOUlUYVJsN1B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1291</Words>
  <Characters>7362</Characters>
  <Application>Microsoft Office Word</Application>
  <DocSecurity>0</DocSecurity>
  <Lines>61</Lines>
  <Paragraphs>17</Paragraphs>
  <ScaleCrop>false</ScaleCrop>
  <Company/>
  <LinksUpToDate>false</LinksUpToDate>
  <CharactersWithSpaces>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Grace Yu</dc:creator>
  <cp:lastModifiedBy>Grace Yu</cp:lastModifiedBy>
  <cp:revision>2</cp:revision>
  <dcterms:created xsi:type="dcterms:W3CDTF">2024-05-30T06:54:00Z</dcterms:created>
  <dcterms:modified xsi:type="dcterms:W3CDTF">2024-09-02T18:27:00Z</dcterms:modified>
</cp:coreProperties>
</file>